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F" w:rsidRPr="004E4D08" w:rsidRDefault="0006377F" w:rsidP="0006377F">
      <w:pPr>
        <w:pStyle w:val="NormlWeb"/>
        <w:spacing w:after="0" w:afterAutospacing="0"/>
        <w:ind w:left="567"/>
        <w:jc w:val="center"/>
        <w:rPr>
          <w:rFonts w:eastAsia="SimSun"/>
          <w:b/>
          <w:smallCaps/>
          <w:lang w:eastAsia="zh-CN"/>
        </w:rPr>
      </w:pPr>
      <w:r>
        <w:rPr>
          <w:rFonts w:eastAsia="SimSun"/>
          <w:b/>
          <w:smallCaps/>
          <w:lang w:eastAsia="zh-CN"/>
        </w:rPr>
        <w:t>Tiszagyulaháza Község</w:t>
      </w:r>
      <w:r w:rsidRPr="004E4D08">
        <w:rPr>
          <w:rFonts w:eastAsia="SimSun"/>
          <w:b/>
          <w:smallCaps/>
          <w:lang w:eastAsia="zh-CN"/>
        </w:rPr>
        <w:t xml:space="preserve"> Önkormányzat</w:t>
      </w:r>
      <w:r>
        <w:rPr>
          <w:rFonts w:eastAsia="SimSun"/>
          <w:b/>
          <w:smallCaps/>
          <w:lang w:eastAsia="zh-CN"/>
        </w:rPr>
        <w:t>a</w:t>
      </w:r>
    </w:p>
    <w:p w:rsidR="0006377F" w:rsidRPr="004E4D08" w:rsidRDefault="0006377F" w:rsidP="0006377F">
      <w:pPr>
        <w:ind w:left="0" w:right="0"/>
        <w:jc w:val="center"/>
        <w:rPr>
          <w:rFonts w:eastAsia="SimSun"/>
          <w:b/>
          <w:smallCaps/>
          <w:szCs w:val="24"/>
          <w:lang w:eastAsia="zh-CN"/>
        </w:rPr>
      </w:pPr>
      <w:r w:rsidRPr="004E4D08">
        <w:rPr>
          <w:rFonts w:eastAsia="SimSun"/>
          <w:b/>
          <w:smallCaps/>
          <w:szCs w:val="24"/>
          <w:lang w:eastAsia="zh-CN"/>
        </w:rPr>
        <w:t>Képviselő-testületének</w:t>
      </w:r>
    </w:p>
    <w:p w:rsidR="0006377F" w:rsidRPr="004E4D08" w:rsidRDefault="0006377F" w:rsidP="0006377F">
      <w:pPr>
        <w:ind w:left="0" w:right="0"/>
        <w:jc w:val="center"/>
        <w:rPr>
          <w:rFonts w:eastAsia="SimSun"/>
          <w:b/>
          <w:smallCaps/>
          <w:szCs w:val="24"/>
          <w:lang w:eastAsia="zh-CN"/>
        </w:rPr>
      </w:pPr>
    </w:p>
    <w:p w:rsidR="0006377F" w:rsidRPr="004E4D08" w:rsidRDefault="0006377F" w:rsidP="0006377F">
      <w:pPr>
        <w:ind w:left="0" w:right="0"/>
        <w:jc w:val="center"/>
        <w:rPr>
          <w:rFonts w:eastAsia="SimSun"/>
          <w:b/>
          <w:szCs w:val="24"/>
          <w:u w:val="single"/>
          <w:lang w:eastAsia="zh-CN"/>
        </w:rPr>
      </w:pPr>
      <w:r>
        <w:rPr>
          <w:rFonts w:eastAsia="SimSun"/>
          <w:b/>
          <w:szCs w:val="24"/>
          <w:u w:val="single"/>
          <w:lang w:eastAsia="zh-CN"/>
        </w:rPr>
        <w:t>11</w:t>
      </w:r>
      <w:r w:rsidRPr="004E4D08">
        <w:rPr>
          <w:rFonts w:eastAsia="SimSun"/>
          <w:b/>
          <w:szCs w:val="24"/>
          <w:u w:val="single"/>
          <w:lang w:eastAsia="zh-CN"/>
        </w:rPr>
        <w:t>/201</w:t>
      </w:r>
      <w:r>
        <w:rPr>
          <w:rFonts w:eastAsia="SimSun"/>
          <w:b/>
          <w:szCs w:val="24"/>
          <w:u w:val="single"/>
          <w:lang w:eastAsia="zh-CN"/>
        </w:rPr>
        <w:t>6</w:t>
      </w:r>
      <w:r w:rsidRPr="004E4D08">
        <w:rPr>
          <w:rFonts w:eastAsia="SimSun"/>
          <w:b/>
          <w:szCs w:val="24"/>
          <w:u w:val="single"/>
          <w:lang w:eastAsia="zh-CN"/>
        </w:rPr>
        <w:t>. (</w:t>
      </w:r>
      <w:r>
        <w:rPr>
          <w:rFonts w:eastAsia="SimSun"/>
          <w:b/>
          <w:szCs w:val="24"/>
          <w:u w:val="single"/>
          <w:lang w:eastAsia="zh-CN"/>
        </w:rPr>
        <w:t>V. 24.</w:t>
      </w:r>
      <w:r w:rsidRPr="004E4D08">
        <w:rPr>
          <w:rFonts w:eastAsia="SimSun"/>
          <w:b/>
          <w:szCs w:val="24"/>
          <w:u w:val="single"/>
          <w:lang w:eastAsia="zh-CN"/>
        </w:rPr>
        <w:t>) Önkormányzati Rendelete</w:t>
      </w:r>
    </w:p>
    <w:p w:rsidR="0006377F" w:rsidRPr="004E4D08" w:rsidRDefault="0006377F" w:rsidP="0006377F">
      <w:pPr>
        <w:pStyle w:val="NormlWeb"/>
        <w:spacing w:before="0" w:beforeAutospacing="0" w:after="0" w:afterAutospacing="0"/>
        <w:ind w:left="567"/>
        <w:jc w:val="center"/>
        <w:rPr>
          <w:b/>
        </w:rPr>
      </w:pPr>
    </w:p>
    <w:p w:rsidR="0006377F" w:rsidRPr="002D7E02" w:rsidRDefault="0006377F" w:rsidP="0006377F">
      <w:pPr>
        <w:pStyle w:val="NormlWeb"/>
        <w:spacing w:before="0" w:beforeAutospacing="0" w:after="0" w:afterAutospacing="0"/>
        <w:ind w:left="567"/>
        <w:jc w:val="center"/>
        <w:rPr>
          <w:b/>
          <w:bCs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2D7E02">
        <w:rPr>
          <w:b/>
        </w:rPr>
        <w:t xml:space="preserve">hulladékgazdálkodásról </w:t>
      </w:r>
      <w:r>
        <w:rPr>
          <w:b/>
        </w:rPr>
        <w:t xml:space="preserve">helyi szabályairól </w:t>
      </w:r>
      <w:r w:rsidRPr="002D7E02">
        <w:rPr>
          <w:b/>
        </w:rPr>
        <w:t xml:space="preserve">szóló </w:t>
      </w:r>
      <w:r w:rsidRPr="008471F5">
        <w:rPr>
          <w:b/>
        </w:rPr>
        <w:t>11/2014. (V. 30.)</w:t>
      </w:r>
      <w:r>
        <w:t xml:space="preserve"> </w:t>
      </w:r>
      <w:r w:rsidRPr="002D7E02">
        <w:rPr>
          <w:b/>
        </w:rPr>
        <w:t>önkormányzati rendelet módosításáról</w:t>
      </w:r>
    </w:p>
    <w:p w:rsidR="0006377F" w:rsidRPr="004E4D08" w:rsidRDefault="0006377F" w:rsidP="0006377F">
      <w:pPr>
        <w:pStyle w:val="NormlWeb"/>
        <w:spacing w:before="0" w:beforeAutospacing="0" w:after="0" w:afterAutospacing="0"/>
        <w:ind w:left="567"/>
        <w:jc w:val="center"/>
        <w:rPr>
          <w:b/>
          <w:bCs/>
        </w:rPr>
      </w:pPr>
    </w:p>
    <w:p w:rsidR="0006377F" w:rsidRPr="004E4D08" w:rsidRDefault="0006377F" w:rsidP="0006377F">
      <w:pPr>
        <w:autoSpaceDE w:val="0"/>
        <w:autoSpaceDN w:val="0"/>
        <w:adjustRightInd w:val="0"/>
        <w:ind w:right="0"/>
        <w:rPr>
          <w:szCs w:val="24"/>
        </w:rPr>
      </w:pPr>
      <w:r>
        <w:rPr>
          <w:szCs w:val="24"/>
        </w:rPr>
        <w:t>Tiszagyulaháza Község</w:t>
      </w:r>
      <w:r w:rsidRPr="004E4D08">
        <w:rPr>
          <w:szCs w:val="24"/>
        </w:rPr>
        <w:t xml:space="preserve"> Önkormányzat</w:t>
      </w:r>
      <w:r>
        <w:rPr>
          <w:szCs w:val="24"/>
        </w:rPr>
        <w:t>a</w:t>
      </w:r>
      <w:r w:rsidRPr="004E4D08">
        <w:rPr>
          <w:szCs w:val="24"/>
        </w:rPr>
        <w:t xml:space="preserve"> Képviselő-testülete a hulladékról szóló 2012. évi CLXXXV. törvény </w:t>
      </w:r>
      <w:r>
        <w:rPr>
          <w:szCs w:val="24"/>
        </w:rPr>
        <w:t>88</w:t>
      </w:r>
      <w:r w:rsidRPr="004E4D08">
        <w:rPr>
          <w:szCs w:val="24"/>
        </w:rPr>
        <w:t>. § (</w:t>
      </w:r>
      <w:r>
        <w:rPr>
          <w:szCs w:val="24"/>
        </w:rPr>
        <w:t>4</w:t>
      </w:r>
      <w:r w:rsidRPr="004E4D08">
        <w:rPr>
          <w:szCs w:val="24"/>
        </w:rPr>
        <w:t xml:space="preserve">) bekezdés </w:t>
      </w:r>
      <w:r>
        <w:rPr>
          <w:szCs w:val="24"/>
        </w:rPr>
        <w:t>b</w:t>
      </w:r>
      <w:r w:rsidRPr="004E4D08">
        <w:rPr>
          <w:szCs w:val="24"/>
        </w:rPr>
        <w:t xml:space="preserve">) pontjában kapott felhatalmazás alapján, a </w:t>
      </w:r>
      <w:r w:rsidRPr="004E4D08">
        <w:rPr>
          <w:bCs/>
          <w:szCs w:val="24"/>
        </w:rPr>
        <w:t>Magyarország helyi önkormányzatairól</w:t>
      </w:r>
      <w:r w:rsidRPr="004E4D08">
        <w:rPr>
          <w:szCs w:val="24"/>
        </w:rPr>
        <w:t xml:space="preserve"> szóló </w:t>
      </w:r>
      <w:r w:rsidRPr="004E4D08">
        <w:rPr>
          <w:bCs/>
          <w:szCs w:val="24"/>
        </w:rPr>
        <w:t>2011. évi CLXXXIX. törvény</w:t>
      </w:r>
      <w:r w:rsidRPr="004E4D08">
        <w:rPr>
          <w:szCs w:val="24"/>
        </w:rPr>
        <w:t xml:space="preserve"> 13. § (1) bekezdés 19. pontjában meghatározott feladatkörében eljárva a következőket rendeli el:</w:t>
      </w:r>
    </w:p>
    <w:p w:rsidR="0006377F" w:rsidRPr="004E4D08" w:rsidRDefault="0006377F" w:rsidP="0006377F">
      <w:pPr>
        <w:pStyle w:val="NormlWeb"/>
        <w:spacing w:after="0" w:afterAutospacing="0"/>
        <w:ind w:left="567"/>
        <w:jc w:val="center"/>
      </w:pPr>
      <w:r w:rsidRPr="004E4D08">
        <w:t>1.§</w:t>
      </w:r>
    </w:p>
    <w:p w:rsidR="0006377F" w:rsidRDefault="0006377F" w:rsidP="0006377F">
      <w:pPr>
        <w:pStyle w:val="NormlWeb"/>
        <w:spacing w:before="0" w:beforeAutospacing="0" w:after="0" w:afterAutospacing="0"/>
        <w:ind w:left="567"/>
        <w:jc w:val="both"/>
      </w:pPr>
      <w:r>
        <w:t>A</w:t>
      </w:r>
      <w:r w:rsidRPr="0091183D">
        <w:t xml:space="preserve"> hulladékgazdálkodásról helyi szabályairól szóló </w:t>
      </w:r>
      <w:r>
        <w:t xml:space="preserve">11/2014. (V. 30.) </w:t>
      </w:r>
      <w:r w:rsidRPr="0091183D">
        <w:t xml:space="preserve">önkormányzati rendelet </w:t>
      </w:r>
      <w:r>
        <w:t>8.§ (1) bekezdése a következő e) ponttal egészül ki:</w:t>
      </w:r>
    </w:p>
    <w:p w:rsidR="0006377F" w:rsidRDefault="0006377F" w:rsidP="0006377F">
      <w:pPr>
        <w:pStyle w:val="NormlWeb"/>
        <w:spacing w:before="0" w:beforeAutospacing="0" w:after="0" w:afterAutospacing="0"/>
        <w:ind w:left="567"/>
        <w:jc w:val="both"/>
      </w:pPr>
    </w:p>
    <w:p w:rsidR="0006377F" w:rsidRDefault="0006377F" w:rsidP="0006377F">
      <w:pPr>
        <w:pStyle w:val="NormlWeb"/>
        <w:spacing w:before="0" w:beforeAutospacing="0" w:after="0" w:afterAutospacing="0"/>
        <w:ind w:left="567"/>
        <w:jc w:val="both"/>
      </w:pPr>
      <w:r>
        <w:t>„e) az ingatlanán keletkező zöldhulladékot a vegyes hulladék gyűjtésére szolgáló gyűjtőedényben gyűjteni és a közszolgáltatónak átadni ártalmatlanítás céljából.”</w:t>
      </w:r>
    </w:p>
    <w:p w:rsidR="0006377F" w:rsidRDefault="0006377F" w:rsidP="0006377F">
      <w:pPr>
        <w:pStyle w:val="NormlWeb"/>
        <w:spacing w:before="0" w:beforeAutospacing="0" w:after="0" w:afterAutospacing="0"/>
        <w:ind w:left="567"/>
        <w:jc w:val="both"/>
      </w:pPr>
    </w:p>
    <w:p w:rsidR="0006377F" w:rsidRDefault="0006377F" w:rsidP="0006377F">
      <w:pPr>
        <w:pStyle w:val="NormlWeb"/>
        <w:spacing w:before="0" w:beforeAutospacing="0" w:after="0" w:afterAutospacing="0"/>
        <w:ind w:left="567"/>
        <w:jc w:val="center"/>
      </w:pPr>
      <w:r>
        <w:t>2.§</w:t>
      </w:r>
    </w:p>
    <w:p w:rsidR="0006377F" w:rsidRPr="004E4D08" w:rsidRDefault="0006377F" w:rsidP="0006377F">
      <w:pPr>
        <w:pStyle w:val="NormlWeb"/>
        <w:spacing w:before="0" w:beforeAutospacing="0" w:after="0" w:afterAutospacing="0"/>
        <w:ind w:left="567"/>
        <w:jc w:val="center"/>
      </w:pPr>
    </w:p>
    <w:p w:rsidR="0006377F" w:rsidRPr="004E4D08" w:rsidRDefault="0006377F" w:rsidP="0006377F">
      <w:pPr>
        <w:pStyle w:val="NormlWeb"/>
        <w:spacing w:before="0" w:beforeAutospacing="0" w:after="0" w:afterAutospacing="0"/>
        <w:ind w:left="567"/>
        <w:jc w:val="both"/>
      </w:pPr>
      <w:r w:rsidRPr="004E4D08">
        <w:t>Ez a rendelet 2016. j</w:t>
      </w:r>
      <w:r>
        <w:t>únius</w:t>
      </w:r>
      <w:r w:rsidRPr="004E4D08">
        <w:t xml:space="preserve"> 1-jén lép hatályba és az azt követő napon hatályát veszti. </w:t>
      </w:r>
    </w:p>
    <w:p w:rsidR="0006377F" w:rsidRDefault="0006377F" w:rsidP="0006377F">
      <w:pPr>
        <w:pStyle w:val="NormlWeb"/>
        <w:spacing w:after="320" w:afterAutospacing="0"/>
        <w:ind w:left="567"/>
        <w:jc w:val="both"/>
      </w:pPr>
    </w:p>
    <w:p w:rsidR="0006377F" w:rsidRPr="004E4D08" w:rsidRDefault="0006377F" w:rsidP="0006377F">
      <w:pPr>
        <w:pStyle w:val="NormlWeb"/>
        <w:spacing w:after="320" w:afterAutospacing="0"/>
        <w:ind w:left="567"/>
        <w:jc w:val="both"/>
      </w:pPr>
      <w:r>
        <w:t>Tiszagyulaháza</w:t>
      </w:r>
      <w:r w:rsidRPr="004E4D08">
        <w:t>, 201</w:t>
      </w:r>
      <w:r>
        <w:t>6. május 17.</w:t>
      </w:r>
    </w:p>
    <w:p w:rsidR="0006377F" w:rsidRPr="004E4D08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b/>
          <w:bCs/>
          <w:szCs w:val="24"/>
          <w:lang w:eastAsia="zh-CN"/>
        </w:rPr>
      </w:pPr>
      <w:r w:rsidRPr="004E4D08">
        <w:rPr>
          <w:rFonts w:eastAsia="SimSun"/>
          <w:b/>
          <w:bCs/>
          <w:szCs w:val="24"/>
          <w:lang w:eastAsia="zh-CN"/>
        </w:rPr>
        <w:tab/>
      </w: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b/>
          <w:bCs/>
          <w:szCs w:val="24"/>
          <w:lang w:eastAsia="zh-CN"/>
        </w:rPr>
      </w:pPr>
      <w:r w:rsidRPr="004E4D08">
        <w:rPr>
          <w:rFonts w:eastAsia="SimSun"/>
          <w:b/>
          <w:bCs/>
          <w:szCs w:val="24"/>
          <w:lang w:eastAsia="zh-CN"/>
        </w:rPr>
        <w:tab/>
      </w: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b/>
          <w:bCs/>
          <w:szCs w:val="24"/>
          <w:lang w:eastAsia="zh-CN"/>
        </w:rPr>
      </w:pP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b/>
          <w:bCs/>
          <w:szCs w:val="24"/>
          <w:lang w:eastAsia="zh-CN"/>
        </w:rPr>
      </w:pPr>
    </w:p>
    <w:p w:rsidR="0006377F" w:rsidRPr="004E4D08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ab/>
        <w:t>Mikó Zoltán</w:t>
      </w:r>
      <w:r w:rsidRPr="004E4D08">
        <w:rPr>
          <w:rFonts w:eastAsia="SimSun"/>
          <w:b/>
          <w:bCs/>
          <w:szCs w:val="24"/>
          <w:lang w:eastAsia="zh-CN"/>
        </w:rPr>
        <w:tab/>
      </w:r>
      <w:r w:rsidRPr="004E4D08">
        <w:rPr>
          <w:rFonts w:eastAsia="SimSun"/>
          <w:b/>
          <w:szCs w:val="24"/>
          <w:lang w:eastAsia="zh-CN"/>
        </w:rPr>
        <w:t>Dr. Kiss Imre</w:t>
      </w: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szCs w:val="24"/>
          <w:lang w:eastAsia="zh-CN"/>
        </w:rPr>
      </w:pPr>
      <w:r w:rsidRPr="004E4D08">
        <w:rPr>
          <w:rFonts w:eastAsia="SimSun"/>
          <w:szCs w:val="24"/>
          <w:lang w:eastAsia="zh-CN"/>
        </w:rPr>
        <w:tab/>
      </w:r>
      <w:proofErr w:type="gramStart"/>
      <w:r w:rsidRPr="004E4D08">
        <w:rPr>
          <w:rFonts w:eastAsia="SimSun"/>
          <w:szCs w:val="24"/>
          <w:lang w:eastAsia="zh-CN"/>
        </w:rPr>
        <w:t>polgármester</w:t>
      </w:r>
      <w:proofErr w:type="gramEnd"/>
      <w:r w:rsidRPr="004E4D08">
        <w:rPr>
          <w:rFonts w:eastAsia="SimSun"/>
          <w:szCs w:val="24"/>
          <w:lang w:eastAsia="zh-CN"/>
        </w:rPr>
        <w:tab/>
        <w:t>jegyző</w:t>
      </w: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szCs w:val="24"/>
          <w:lang w:eastAsia="zh-CN"/>
        </w:rPr>
      </w:pPr>
    </w:p>
    <w:p w:rsidR="0006377F" w:rsidRDefault="0006377F" w:rsidP="0006377F">
      <w:pPr>
        <w:tabs>
          <w:tab w:val="center" w:pos="1985"/>
          <w:tab w:val="center" w:pos="7088"/>
        </w:tabs>
        <w:ind w:left="0" w:right="0"/>
        <w:jc w:val="left"/>
        <w:rPr>
          <w:rFonts w:eastAsia="SimSun"/>
          <w:szCs w:val="24"/>
          <w:lang w:eastAsia="zh-CN"/>
        </w:rPr>
      </w:pPr>
    </w:p>
    <w:p w:rsidR="0006377F" w:rsidRDefault="0006377F" w:rsidP="0006377F">
      <w:pPr>
        <w:tabs>
          <w:tab w:val="center" w:pos="7513"/>
        </w:tabs>
        <w:ind w:left="0"/>
        <w:jc w:val="center"/>
        <w:rPr>
          <w:b/>
          <w:smallCaps/>
          <w:szCs w:val="24"/>
        </w:rPr>
      </w:pPr>
    </w:p>
    <w:p w:rsidR="0006377F" w:rsidRDefault="0006377F" w:rsidP="0006377F">
      <w:pPr>
        <w:tabs>
          <w:tab w:val="center" w:pos="7513"/>
        </w:tabs>
        <w:ind w:left="0"/>
        <w:jc w:val="center"/>
        <w:rPr>
          <w:b/>
          <w:smallCaps/>
          <w:szCs w:val="24"/>
        </w:rPr>
      </w:pPr>
    </w:p>
    <w:p w:rsidR="0006377F" w:rsidRPr="00CA2BA2" w:rsidRDefault="0006377F" w:rsidP="0006377F">
      <w:pPr>
        <w:tabs>
          <w:tab w:val="center" w:pos="7020"/>
        </w:tabs>
        <w:ind w:left="0" w:right="0"/>
        <w:rPr>
          <w:b/>
          <w:szCs w:val="24"/>
        </w:rPr>
      </w:pPr>
      <w:r w:rsidRPr="00CA2BA2">
        <w:rPr>
          <w:b/>
          <w:szCs w:val="24"/>
        </w:rPr>
        <w:t>A rendelet kihirdetése megtörtént:</w:t>
      </w:r>
    </w:p>
    <w:p w:rsidR="0006377F" w:rsidRDefault="0006377F" w:rsidP="0006377F">
      <w:pPr>
        <w:tabs>
          <w:tab w:val="center" w:pos="7020"/>
        </w:tabs>
        <w:ind w:left="0" w:right="0"/>
        <w:rPr>
          <w:szCs w:val="24"/>
        </w:rPr>
      </w:pPr>
    </w:p>
    <w:p w:rsidR="0006377F" w:rsidRPr="00CA2BA2" w:rsidRDefault="0006377F" w:rsidP="0006377F">
      <w:pPr>
        <w:tabs>
          <w:tab w:val="center" w:pos="7020"/>
        </w:tabs>
        <w:ind w:left="0" w:right="0"/>
        <w:rPr>
          <w:szCs w:val="24"/>
        </w:rPr>
      </w:pPr>
    </w:p>
    <w:p w:rsidR="0006377F" w:rsidRDefault="0006377F" w:rsidP="0006377F">
      <w:pPr>
        <w:tabs>
          <w:tab w:val="center" w:pos="7020"/>
        </w:tabs>
        <w:ind w:left="0" w:right="0"/>
        <w:rPr>
          <w:szCs w:val="24"/>
        </w:rPr>
      </w:pPr>
      <w:r w:rsidRPr="00CA2BA2">
        <w:rPr>
          <w:szCs w:val="24"/>
        </w:rPr>
        <w:t>Tiszagyulaháza, 2016. május 24.</w:t>
      </w:r>
    </w:p>
    <w:p w:rsidR="0006377F" w:rsidRPr="00CA2BA2" w:rsidRDefault="0006377F" w:rsidP="0006377F">
      <w:pPr>
        <w:tabs>
          <w:tab w:val="center" w:pos="7020"/>
        </w:tabs>
        <w:ind w:left="0" w:right="0"/>
        <w:rPr>
          <w:szCs w:val="24"/>
        </w:rPr>
      </w:pPr>
    </w:p>
    <w:p w:rsidR="0006377F" w:rsidRPr="00CA2BA2" w:rsidRDefault="0006377F" w:rsidP="0006377F">
      <w:pPr>
        <w:tabs>
          <w:tab w:val="center" w:pos="7020"/>
        </w:tabs>
        <w:ind w:left="0" w:right="0"/>
        <w:rPr>
          <w:szCs w:val="24"/>
        </w:rPr>
      </w:pPr>
    </w:p>
    <w:p w:rsidR="0006377F" w:rsidRPr="00CA2BA2" w:rsidRDefault="0006377F" w:rsidP="0006377F">
      <w:pPr>
        <w:ind w:left="0" w:right="0"/>
        <w:rPr>
          <w:szCs w:val="24"/>
        </w:rPr>
      </w:pPr>
      <w:r w:rsidRPr="00CA2BA2">
        <w:rPr>
          <w:b/>
          <w:szCs w:val="24"/>
        </w:rPr>
        <w:tab/>
      </w:r>
      <w:r w:rsidRPr="00CA2BA2">
        <w:rPr>
          <w:b/>
          <w:szCs w:val="24"/>
        </w:rPr>
        <w:tab/>
      </w:r>
      <w:r w:rsidRPr="00CA2BA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A2BA2">
        <w:rPr>
          <w:b/>
          <w:szCs w:val="24"/>
        </w:rPr>
        <w:t>Dr. Kiss Imre</w:t>
      </w:r>
      <w:r w:rsidRPr="00CA2BA2">
        <w:rPr>
          <w:szCs w:val="24"/>
        </w:rPr>
        <w:t xml:space="preserve"> </w:t>
      </w:r>
    </w:p>
    <w:p w:rsidR="0006377F" w:rsidRPr="00CA2BA2" w:rsidRDefault="0006377F" w:rsidP="0006377F">
      <w:pPr>
        <w:ind w:left="0" w:right="0"/>
        <w:rPr>
          <w:b/>
          <w:szCs w:val="24"/>
        </w:rPr>
      </w:pPr>
      <w:r w:rsidRPr="00CA2BA2">
        <w:rPr>
          <w:szCs w:val="24"/>
        </w:rPr>
        <w:t xml:space="preserve">                                                 </w:t>
      </w:r>
      <w:r>
        <w:rPr>
          <w:szCs w:val="24"/>
        </w:rPr>
        <w:tab/>
        <w:t xml:space="preserve">      </w:t>
      </w:r>
      <w:proofErr w:type="gramStart"/>
      <w:r w:rsidRPr="00CA2BA2">
        <w:rPr>
          <w:b/>
          <w:szCs w:val="24"/>
        </w:rPr>
        <w:t>jegyző</w:t>
      </w:r>
      <w:proofErr w:type="gramEnd"/>
    </w:p>
    <w:p w:rsidR="00A13C34" w:rsidRDefault="00A13C34">
      <w:bookmarkStart w:id="0" w:name="_GoBack"/>
      <w:bookmarkEnd w:id="0"/>
    </w:p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F"/>
    <w:rsid w:val="0006377F"/>
    <w:rsid w:val="006E059E"/>
    <w:rsid w:val="00740CB9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77F"/>
    <w:pPr>
      <w:ind w:left="567" w:right="567"/>
      <w:jc w:val="both"/>
    </w:pPr>
    <w:rPr>
      <w:rFonts w:ascii="Times New Roman" w:eastAsia="Times New Roman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ind w:left="0" w:right="0"/>
      <w:jc w:val="center"/>
    </w:pPr>
    <w:rPr>
      <w:color w:val="000000"/>
      <w:sz w:val="32"/>
      <w:szCs w:val="24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 w:right="0"/>
      <w:contextualSpacing/>
      <w:jc w:val="left"/>
    </w:pPr>
    <w:rPr>
      <w:rFonts w:ascii="Garamond" w:hAnsi="Garamond"/>
      <w:b/>
      <w:bCs/>
      <w:color w:val="000000"/>
      <w:sz w:val="28"/>
      <w:szCs w:val="24"/>
    </w:rPr>
  </w:style>
  <w:style w:type="paragraph" w:styleId="NormlWeb">
    <w:name w:val="Normal (Web)"/>
    <w:basedOn w:val="Norml"/>
    <w:uiPriority w:val="99"/>
    <w:unhideWhenUsed/>
    <w:rsid w:val="0006377F"/>
    <w:pPr>
      <w:spacing w:before="100" w:beforeAutospacing="1" w:after="100" w:afterAutospacing="1"/>
      <w:ind w:left="0" w:right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77F"/>
    <w:pPr>
      <w:ind w:left="567" w:right="567"/>
      <w:jc w:val="both"/>
    </w:pPr>
    <w:rPr>
      <w:rFonts w:ascii="Times New Roman" w:eastAsia="Times New Roman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ind w:left="0" w:right="0"/>
      <w:jc w:val="center"/>
    </w:pPr>
    <w:rPr>
      <w:color w:val="000000"/>
      <w:sz w:val="32"/>
      <w:szCs w:val="24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 w:right="0"/>
      <w:contextualSpacing/>
      <w:jc w:val="left"/>
    </w:pPr>
    <w:rPr>
      <w:rFonts w:ascii="Garamond" w:hAnsi="Garamond"/>
      <w:b/>
      <w:bCs/>
      <w:color w:val="000000"/>
      <w:sz w:val="28"/>
      <w:szCs w:val="24"/>
    </w:rPr>
  </w:style>
  <w:style w:type="paragraph" w:styleId="NormlWeb">
    <w:name w:val="Normal (Web)"/>
    <w:basedOn w:val="Norml"/>
    <w:uiPriority w:val="99"/>
    <w:unhideWhenUsed/>
    <w:rsid w:val="0006377F"/>
    <w:pPr>
      <w:spacing w:before="100" w:beforeAutospacing="1" w:after="100" w:afterAutospacing="1"/>
      <w:ind w:left="0" w:right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2016-05-26T13:37:00Z</dcterms:created>
  <dcterms:modified xsi:type="dcterms:W3CDTF">2016-05-26T13:37:00Z</dcterms:modified>
</cp:coreProperties>
</file>