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 ÖNKORMÁNYZATA</w:t>
      </w: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/2016.(III.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egészségügyi alapellátások körzeteinek meghatározásáról</w:t>
      </w:r>
    </w:p>
    <w:p w:rsidR="00A1291B" w:rsidRPr="00E30561" w:rsidRDefault="00A1291B" w:rsidP="00A1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 a következőket rendeli el.</w:t>
      </w:r>
    </w:p>
    <w:p w:rsidR="00A1291B" w:rsidRPr="00E30561" w:rsidRDefault="00B01B04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háziorvosi, házi gyermekorvosi és az iskola egészségügyi ellátás</w:t>
      </w:r>
      <w:r w:rsidRPr="00E3056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körzetei</w:t>
      </w:r>
    </w:p>
    <w:p w:rsidR="00A1291B" w:rsidRPr="00E30561" w:rsidRDefault="00A1291B" w:rsidP="00A1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háziorvosi, házi gyermekorvosi ellátás egy vegyes alapellátási körzetben történik, melynek ellátási területe Újtikos és Tiszagyulaháza községek közigazgatási területe.</w:t>
      </w:r>
    </w:p>
    <w:p w:rsidR="00A1291B" w:rsidRPr="00E30561" w:rsidRDefault="00A1291B" w:rsidP="00A1291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 az (1) bekezdésben meghatározott alapellátási körzettel azonos körzetben végzi az iskola egészségügyi ellátást.</w:t>
      </w:r>
    </w:p>
    <w:p w:rsidR="00A1291B" w:rsidRPr="00E30561" w:rsidRDefault="00A1291B" w:rsidP="00A1291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B01B04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A1291B" w:rsidRPr="00E30561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fogorvosi alapellátás körzete  </w:t>
      </w:r>
    </w:p>
    <w:p w:rsidR="00A1291B" w:rsidRPr="00E30561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alapellátást – külön megállapodás alapján – Polgár város 6174. számú körzetének fogszakorvosa látja el Tiszagyulaháza község közigazgatási területén egy ellátási körzetben.</w:t>
      </w:r>
    </w:p>
    <w:p w:rsidR="00A1291B" w:rsidRPr="00E30561" w:rsidRDefault="00A1291B" w:rsidP="00A1291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iskolafogászati alapellátást az (1) bekezdésben meghatározott körzet fogszakorvosa biztosítja Tiszagyulaháza község közigazgatási területén egy ellátási körzetben.</w:t>
      </w:r>
    </w:p>
    <w:p w:rsidR="00A1291B" w:rsidRPr="00E30561" w:rsidRDefault="00A1291B" w:rsidP="00A1291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B01B04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1B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:rsidR="00A1291B" w:rsidRPr="00E30561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védőnői ellátás körzete</w:t>
      </w:r>
    </w:p>
    <w:p w:rsidR="00A1291B" w:rsidRPr="00E30561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védőnői ellátás egy alapellátási körzetben történik, melynek ellátási területe Újtikos és Tiszagyulaháza községek közigazgatási területe.</w:t>
      </w:r>
    </w:p>
    <w:p w:rsidR="00A1291B" w:rsidRPr="00E30561" w:rsidRDefault="00A1291B" w:rsidP="00A129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védőnő az (1) bekezdésben meghatározott alapellátási körzettel azonos körzetben végzi az iskola-védőnői egészségügyi ellátást.</w:t>
      </w:r>
    </w:p>
    <w:p w:rsidR="00A1291B" w:rsidRPr="00E30561" w:rsidRDefault="00A1291B" w:rsidP="00A1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A1291B" w:rsidRPr="00E30561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alapellátáshoz kapcsolódó háziorvosi, házi gyermekorvosi és fogorvosi </w:t>
      </w:r>
    </w:p>
    <w:p w:rsidR="00A1291B" w:rsidRPr="00E30561" w:rsidRDefault="00A1291B" w:rsidP="00A129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ügyeleti</w:t>
      </w:r>
      <w:proofErr w:type="gramEnd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ellátás körzete</w:t>
      </w:r>
    </w:p>
    <w:p w:rsidR="00A1291B" w:rsidRPr="00E30561" w:rsidRDefault="00A1291B" w:rsidP="00A1291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Tiszagyulaháza község közigazgatási területén az alapellátáshoz kapcsolódó háziorvosi, házi gyermekorvosi és fogorvosi ügyeleti ellátást egy körzetben, a </w:t>
      </w: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Polgár Város Önkormányzatával kötött megállapodás alapján a Polgár városban működő Orvosi Ügyelet útján biztosítja. </w:t>
      </w:r>
    </w:p>
    <w:p w:rsidR="00A1291B" w:rsidRPr="00E30561" w:rsidRDefault="00A1291B" w:rsidP="00A1291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B01B04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2016. április 1-jén lép hatályba.</w:t>
      </w:r>
    </w:p>
    <w:p w:rsidR="00A1291B" w:rsidRPr="00E30561" w:rsidRDefault="00A1291B" w:rsidP="00A1291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háziorvosi, házi gyermekorvosi és fogorvosi körzetekről szóló 9/2002.(VIII.09.) sz. rendelete</w:t>
      </w: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2016. március 22.</w:t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</w:t>
      </w:r>
      <w:proofErr w:type="gramStart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</w:t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Dr.</w:t>
      </w:r>
      <w:proofErr w:type="gramEnd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Kiss Imre</w:t>
      </w: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05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jegyző</w:t>
      </w:r>
    </w:p>
    <w:p w:rsidR="00A1291B" w:rsidRPr="00E30561" w:rsidRDefault="00A1291B" w:rsidP="00A1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91B" w:rsidRDefault="00A1291B" w:rsidP="00A1291B"/>
    <w:p w:rsidR="00BB1F03" w:rsidRDefault="00BB1F03">
      <w:pPr>
        <w:rPr>
          <w:rFonts w:ascii="Times New Roman" w:hAnsi="Times New Roman" w:cs="Times New Roman"/>
        </w:rPr>
      </w:pPr>
      <w:r w:rsidRPr="00BB1F03">
        <w:rPr>
          <w:rFonts w:ascii="Times New Roman" w:hAnsi="Times New Roman" w:cs="Times New Roman"/>
        </w:rPr>
        <w:t>A rendelet kihirdetése megtörtént.</w:t>
      </w:r>
    </w:p>
    <w:p w:rsidR="00BB1F03" w:rsidRDefault="00BB1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Tiszagyulaháza, 2016. március 29.</w:t>
      </w:r>
      <w:bookmarkStart w:id="0" w:name="_GoBack"/>
      <w:bookmarkEnd w:id="0"/>
    </w:p>
    <w:p w:rsidR="00BB1F03" w:rsidRDefault="00BB1F03">
      <w:pPr>
        <w:rPr>
          <w:rFonts w:ascii="Times New Roman" w:hAnsi="Times New Roman" w:cs="Times New Roman"/>
        </w:rPr>
      </w:pPr>
    </w:p>
    <w:p w:rsidR="00BB1F03" w:rsidRPr="00BB1F03" w:rsidRDefault="00BB1F03" w:rsidP="00BB1F03">
      <w:pPr>
        <w:spacing w:after="0"/>
        <w:rPr>
          <w:rFonts w:ascii="Times New Roman" w:hAnsi="Times New Roman" w:cs="Times New Roman"/>
          <w:b/>
        </w:rPr>
      </w:pPr>
      <w:r w:rsidRPr="00BB1F03">
        <w:rPr>
          <w:rFonts w:ascii="Times New Roman" w:hAnsi="Times New Roman" w:cs="Times New Roman"/>
          <w:b/>
        </w:rPr>
        <w:t>Dr. Kiss Imre</w:t>
      </w:r>
    </w:p>
    <w:p w:rsidR="00BB1F03" w:rsidRPr="00BB1F03" w:rsidRDefault="00BB1F03" w:rsidP="00BB1F03">
      <w:pPr>
        <w:spacing w:after="0"/>
        <w:rPr>
          <w:rFonts w:ascii="Times New Roman" w:hAnsi="Times New Roman" w:cs="Times New Roman"/>
          <w:b/>
        </w:rPr>
      </w:pPr>
      <w:proofErr w:type="gramStart"/>
      <w:r w:rsidRPr="00BB1F03">
        <w:rPr>
          <w:rFonts w:ascii="Times New Roman" w:hAnsi="Times New Roman" w:cs="Times New Roman"/>
          <w:b/>
        </w:rPr>
        <w:t>jegyző</w:t>
      </w:r>
      <w:proofErr w:type="gramEnd"/>
    </w:p>
    <w:sectPr w:rsidR="00BB1F03" w:rsidRPr="00BB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5B"/>
    <w:multiLevelType w:val="hybridMultilevel"/>
    <w:tmpl w:val="D7C08B54"/>
    <w:lvl w:ilvl="0" w:tplc="EDF2E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C32"/>
    <w:multiLevelType w:val="hybridMultilevel"/>
    <w:tmpl w:val="4CA26DD6"/>
    <w:lvl w:ilvl="0" w:tplc="EE3AD8C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40E8"/>
    <w:multiLevelType w:val="hybridMultilevel"/>
    <w:tmpl w:val="0D40BF26"/>
    <w:lvl w:ilvl="0" w:tplc="D75ED5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90962"/>
    <w:multiLevelType w:val="hybridMultilevel"/>
    <w:tmpl w:val="18B2EC1C"/>
    <w:lvl w:ilvl="0" w:tplc="EDF2E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1B"/>
    <w:rsid w:val="006E059E"/>
    <w:rsid w:val="00740CB9"/>
    <w:rsid w:val="00A1291B"/>
    <w:rsid w:val="00A13C34"/>
    <w:rsid w:val="00B01B04"/>
    <w:rsid w:val="00BB1F03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9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9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2016-04-06T09:32:00Z</cp:lastPrinted>
  <dcterms:created xsi:type="dcterms:W3CDTF">2016-03-31T12:15:00Z</dcterms:created>
  <dcterms:modified xsi:type="dcterms:W3CDTF">2016-04-06T09:33:00Z</dcterms:modified>
</cp:coreProperties>
</file>