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59" w:rsidRDefault="007D6559" w:rsidP="0031354C">
      <w:pPr>
        <w:jc w:val="center"/>
      </w:pPr>
    </w:p>
    <w:p w:rsidR="0097320B" w:rsidRDefault="0031354C" w:rsidP="0031354C">
      <w:pPr>
        <w:jc w:val="center"/>
      </w:pPr>
      <w:r>
        <w:t>Tiszagyulaháza Közbeszerzési Terve 2016.</w:t>
      </w:r>
    </w:p>
    <w:p w:rsidR="0031354C" w:rsidRDefault="0031354C" w:rsidP="0031354C">
      <w:pPr>
        <w:jc w:val="center"/>
      </w:pPr>
    </w:p>
    <w:tbl>
      <w:tblPr>
        <w:tblStyle w:val="Rcsostblzat"/>
        <w:tblW w:w="0" w:type="auto"/>
        <w:tblLayout w:type="fixed"/>
        <w:tblLook w:val="04A0"/>
      </w:tblPr>
      <w:tblGrid>
        <w:gridCol w:w="2093"/>
        <w:gridCol w:w="1843"/>
        <w:gridCol w:w="2693"/>
        <w:gridCol w:w="1417"/>
        <w:gridCol w:w="1701"/>
        <w:gridCol w:w="1843"/>
        <w:gridCol w:w="2630"/>
      </w:tblGrid>
      <w:tr w:rsidR="0031354C" w:rsidTr="007D6559">
        <w:tc>
          <w:tcPr>
            <w:tcW w:w="2093" w:type="dxa"/>
            <w:vMerge w:val="restart"/>
          </w:tcPr>
          <w:p w:rsidR="0031354C" w:rsidRDefault="0031354C" w:rsidP="0031354C">
            <w:pPr>
              <w:jc w:val="center"/>
            </w:pPr>
            <w:r>
              <w:t>A közbeszerzés tárgya</w:t>
            </w:r>
          </w:p>
        </w:tc>
        <w:tc>
          <w:tcPr>
            <w:tcW w:w="1843" w:type="dxa"/>
            <w:vMerge w:val="restart"/>
          </w:tcPr>
          <w:p w:rsidR="0031354C" w:rsidRDefault="0031354C" w:rsidP="0031354C">
            <w:pPr>
              <w:jc w:val="center"/>
            </w:pPr>
            <w:r>
              <w:t>CPV kód</w:t>
            </w:r>
          </w:p>
        </w:tc>
        <w:tc>
          <w:tcPr>
            <w:tcW w:w="2693" w:type="dxa"/>
            <w:vMerge w:val="restart"/>
          </w:tcPr>
          <w:p w:rsidR="0031354C" w:rsidRDefault="0031354C" w:rsidP="0031354C">
            <w:pPr>
              <w:jc w:val="center"/>
            </w:pPr>
            <w:r>
              <w:t>Irányadó eljárásrend Tervezett eljárástípus</w:t>
            </w:r>
          </w:p>
        </w:tc>
        <w:tc>
          <w:tcPr>
            <w:tcW w:w="1417" w:type="dxa"/>
            <w:vMerge w:val="restart"/>
          </w:tcPr>
          <w:p w:rsidR="0031354C" w:rsidRDefault="0031354C" w:rsidP="0031354C">
            <w:pPr>
              <w:jc w:val="center"/>
            </w:pPr>
            <w:r>
              <w:t>Közbeszerzés előzetesen becsült értéke (nettó) Ft</w:t>
            </w:r>
          </w:p>
        </w:tc>
        <w:tc>
          <w:tcPr>
            <w:tcW w:w="3544" w:type="dxa"/>
            <w:gridSpan w:val="2"/>
          </w:tcPr>
          <w:p w:rsidR="0031354C" w:rsidRDefault="0031354C" w:rsidP="0031354C">
            <w:pPr>
              <w:jc w:val="center"/>
            </w:pPr>
            <w:r>
              <w:t>Időbeli ütemezés</w:t>
            </w:r>
          </w:p>
        </w:tc>
        <w:tc>
          <w:tcPr>
            <w:tcW w:w="2630" w:type="dxa"/>
            <w:vMerge w:val="restart"/>
          </w:tcPr>
          <w:p w:rsidR="0031354C" w:rsidRDefault="0031354C" w:rsidP="0031354C">
            <w:pPr>
              <w:jc w:val="center"/>
            </w:pPr>
            <w:r>
              <w:t>A közbeszerzés forrása</w:t>
            </w:r>
          </w:p>
        </w:tc>
      </w:tr>
      <w:tr w:rsidR="007D6559" w:rsidTr="007D6559">
        <w:tc>
          <w:tcPr>
            <w:tcW w:w="2093" w:type="dxa"/>
            <w:vMerge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  <w:vMerge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  <w:vMerge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  <w:vMerge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  <w:r>
              <w:t>Az eljárás megindításának tervezett időpontja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  <w:r>
              <w:t>A szerződés teljesítésének várható időpontja vagy a szerződés időtartama</w:t>
            </w:r>
          </w:p>
        </w:tc>
        <w:tc>
          <w:tcPr>
            <w:tcW w:w="2630" w:type="dxa"/>
            <w:vMerge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  <w:r>
              <w:t>I. Árubeszerzés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  <w:r>
              <w:t>II. Építési beruházás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Pr="0031354C" w:rsidRDefault="0031354C" w:rsidP="0031354C">
            <w:pPr>
              <w:jc w:val="center"/>
              <w:rPr>
                <w:b/>
              </w:rPr>
            </w:pPr>
            <w:r w:rsidRPr="0031354C">
              <w:rPr>
                <w:b/>
              </w:rPr>
              <w:t>Vállalkozási szerződés Tiszagyulaháza Aprajafalva Óvoda felújításának kivitelezésére.</w:t>
            </w:r>
          </w:p>
        </w:tc>
        <w:tc>
          <w:tcPr>
            <w:tcW w:w="1843" w:type="dxa"/>
          </w:tcPr>
          <w:p w:rsidR="0031354C" w:rsidRPr="0031354C" w:rsidRDefault="0031354C" w:rsidP="0031354C">
            <w:pPr>
              <w:jc w:val="center"/>
              <w:rPr>
                <w:b/>
              </w:rPr>
            </w:pPr>
            <w:r w:rsidRPr="0031354C">
              <w:rPr>
                <w:b/>
              </w:rPr>
              <w:t>45000000-7 Építési munkák</w:t>
            </w: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  <w:r w:rsidRPr="0031354C">
              <w:rPr>
                <w:b/>
                <w:bCs/>
                <w:i/>
                <w:iCs/>
              </w:rPr>
              <w:t>Közbeszerzésekről szóló 2015. évi CXLIII. törvény (a továbbiakban: „Kbt.”) 115. § (1) bekezdése szerinti</w:t>
            </w:r>
            <w:r w:rsidRPr="0031354C">
              <w:rPr>
                <w:b/>
                <w:i/>
                <w:iCs/>
              </w:rPr>
              <w:t>, nyílt eljárás szabályai szerint lefolytatandó hirdetmény közzététele nélküli és az eljárást megindító felhívás közvetlen megküldésével induló Kbt. Harmadik rész szerinti, nemzeti közbeszerzési értékhatárt elérő közbeszerzési eljárás</w:t>
            </w:r>
          </w:p>
        </w:tc>
        <w:tc>
          <w:tcPr>
            <w:tcW w:w="1417" w:type="dxa"/>
          </w:tcPr>
          <w:p w:rsidR="0031354C" w:rsidRPr="004C3D19" w:rsidRDefault="004C3D19" w:rsidP="0031354C">
            <w:pPr>
              <w:jc w:val="center"/>
              <w:rPr>
                <w:b/>
              </w:rPr>
            </w:pPr>
            <w:r w:rsidRPr="004C3D19">
              <w:rPr>
                <w:b/>
              </w:rPr>
              <w:t>23 675 313</w:t>
            </w:r>
          </w:p>
        </w:tc>
        <w:tc>
          <w:tcPr>
            <w:tcW w:w="1701" w:type="dxa"/>
          </w:tcPr>
          <w:p w:rsidR="0031354C" w:rsidRPr="004C3D19" w:rsidRDefault="004C3D19" w:rsidP="0031354C">
            <w:pPr>
              <w:jc w:val="center"/>
              <w:rPr>
                <w:b/>
              </w:rPr>
            </w:pPr>
            <w:r w:rsidRPr="004C3D19">
              <w:rPr>
                <w:b/>
              </w:rPr>
              <w:t>2016.04.15</w:t>
            </w:r>
          </w:p>
        </w:tc>
        <w:tc>
          <w:tcPr>
            <w:tcW w:w="1843" w:type="dxa"/>
          </w:tcPr>
          <w:p w:rsidR="0031354C" w:rsidRPr="004C3D19" w:rsidRDefault="004C3D19" w:rsidP="0031354C">
            <w:pPr>
              <w:jc w:val="center"/>
              <w:rPr>
                <w:b/>
              </w:rPr>
            </w:pPr>
            <w:r w:rsidRPr="004C3D19">
              <w:rPr>
                <w:b/>
              </w:rPr>
              <w:t>2016.08.30</w:t>
            </w:r>
          </w:p>
        </w:tc>
        <w:tc>
          <w:tcPr>
            <w:tcW w:w="2630" w:type="dxa"/>
          </w:tcPr>
          <w:p w:rsidR="0031354C" w:rsidRPr="004C3D19" w:rsidRDefault="004C3D19" w:rsidP="004C3D19">
            <w:pPr>
              <w:jc w:val="center"/>
              <w:rPr>
                <w:b/>
              </w:rPr>
            </w:pPr>
            <w:r w:rsidRPr="004C3D19">
              <w:rPr>
                <w:b/>
              </w:rPr>
              <w:t>E</w:t>
            </w:r>
            <w:r>
              <w:rPr>
                <w:b/>
              </w:rPr>
              <w:t>gyrészt</w:t>
            </w:r>
            <w:r w:rsidRPr="004C3D19">
              <w:rPr>
                <w:b/>
              </w:rPr>
              <w:t xml:space="preserve"> Magyarország 2015. évi központi költségvetéséről szóló 2014. évi C törvény 3. melléklet II. 4. pont </w:t>
            </w:r>
            <w:proofErr w:type="spellStart"/>
            <w:r w:rsidRPr="004C3D19">
              <w:rPr>
                <w:b/>
              </w:rPr>
              <w:t>aa</w:t>
            </w:r>
            <w:proofErr w:type="spellEnd"/>
            <w:r w:rsidRPr="004C3D19">
              <w:rPr>
                <w:b/>
              </w:rPr>
              <w:t xml:space="preserve">), </w:t>
            </w:r>
            <w:proofErr w:type="spellStart"/>
            <w:r w:rsidRPr="004C3D19">
              <w:rPr>
                <w:b/>
              </w:rPr>
              <w:t>ac</w:t>
            </w:r>
            <w:proofErr w:type="spellEnd"/>
            <w:r w:rsidRPr="004C3D19">
              <w:rPr>
                <w:b/>
              </w:rPr>
              <w:t>) és ad) alpontok szerinti Önkormányzati feladatellátást szolgáló fejlesztések támogatása jogcímen nyújtott 261728 azonosítószámú támogatói okirat alapján, másrészt Ajánlatkérő saját forrásából fog rendelkezésre állni</w:t>
            </w: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  <w:r>
              <w:t>III. Szolgáltatás megrendelés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  <w:r>
              <w:lastRenderedPageBreak/>
              <w:t>IV. Építési koncesszió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  <w:r>
              <w:t>V. Szolgáltatási koncesszió</w:t>
            </w: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  <w:tr w:rsidR="007D6559" w:rsidTr="007D6559">
        <w:tc>
          <w:tcPr>
            <w:tcW w:w="20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9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417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701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1843" w:type="dxa"/>
          </w:tcPr>
          <w:p w:rsidR="0031354C" w:rsidRDefault="0031354C" w:rsidP="0031354C">
            <w:pPr>
              <w:jc w:val="center"/>
            </w:pPr>
          </w:p>
        </w:tc>
        <w:tc>
          <w:tcPr>
            <w:tcW w:w="2630" w:type="dxa"/>
          </w:tcPr>
          <w:p w:rsidR="0031354C" w:rsidRDefault="0031354C" w:rsidP="0031354C">
            <w:pPr>
              <w:jc w:val="center"/>
            </w:pPr>
          </w:p>
        </w:tc>
      </w:tr>
    </w:tbl>
    <w:p w:rsidR="004C3D19" w:rsidRDefault="004C3D19" w:rsidP="0031354C">
      <w:pPr>
        <w:jc w:val="both"/>
      </w:pPr>
    </w:p>
    <w:p w:rsidR="0031354C" w:rsidRDefault="0031354C" w:rsidP="0031354C">
      <w:pPr>
        <w:jc w:val="both"/>
      </w:pPr>
      <w:r>
        <w:t xml:space="preserve">Tiszagyulaháza, 2016. </w:t>
      </w:r>
      <w:proofErr w:type="gramStart"/>
      <w:r>
        <w:t>április …</w:t>
      </w:r>
      <w:proofErr w:type="gramEnd"/>
    </w:p>
    <w:p w:rsidR="0031354C" w:rsidRDefault="0031354C" w:rsidP="0031354C">
      <w:pPr>
        <w:spacing w:after="0" w:line="240" w:lineRule="auto"/>
        <w:ind w:firstLine="9072"/>
        <w:jc w:val="both"/>
      </w:pPr>
      <w:r>
        <w:t>Mikó Zoltán</w:t>
      </w:r>
    </w:p>
    <w:p w:rsidR="0031354C" w:rsidRDefault="0031354C" w:rsidP="0031354C">
      <w:pPr>
        <w:spacing w:after="0" w:line="240" w:lineRule="auto"/>
        <w:ind w:firstLine="9072"/>
        <w:jc w:val="both"/>
      </w:pPr>
      <w:proofErr w:type="gramStart"/>
      <w:r>
        <w:t>polgármester</w:t>
      </w:r>
      <w:proofErr w:type="gramEnd"/>
    </w:p>
    <w:sectPr w:rsidR="0031354C" w:rsidSect="0031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54C"/>
    <w:rsid w:val="0031354C"/>
    <w:rsid w:val="004C3D19"/>
    <w:rsid w:val="007D6559"/>
    <w:rsid w:val="0097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20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A157-EAA6-45E2-8F09-39D65B3E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2016-04-13T08:35:00Z</dcterms:created>
  <dcterms:modified xsi:type="dcterms:W3CDTF">2016-04-13T08:52:00Z</dcterms:modified>
</cp:coreProperties>
</file>